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01" w:rsidRPr="00D44011" w:rsidRDefault="005F1D4C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267450" cy="9344025"/>
            <wp:effectExtent l="19050" t="0" r="0" b="0"/>
            <wp:docPr id="7" name="Рисунок 1" descr="C:\Users\YANTAR\Desktop\Химия 1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AR\Desktop\Химия 10-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ству нужны образованные, нравственные, предприимчивые люди, которые могут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 принимать ответственные решения в ситуациях выбора,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можные последствия. Одна из задач образования на сегодня — воспитание в ребёнке самостоятельной личности. Данная программа способствует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стоятельного мышления, формирует умения приобретать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ния на практике. Развитие и формирование вышеуказанных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</w:t>
      </w:r>
      <w:r w:rsidR="00B1260A">
        <w:rPr>
          <w:rFonts w:ascii="Times New Roman" w:hAnsi="Times New Roman" w:cs="Times New Roman"/>
          <w:sz w:val="28"/>
          <w:szCs w:val="28"/>
        </w:rPr>
        <w:t xml:space="preserve">ршей школы </w:t>
      </w:r>
      <w:proofErr w:type="spellStart"/>
      <w:proofErr w:type="gramStart"/>
      <w:r w:rsidR="00B1260A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профил</w:t>
      </w:r>
      <w:r w:rsidR="00B1260A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 обучения и может быть как обязательным учебным предметом по выбору учащегося из компонента обра</w:t>
      </w:r>
      <w:r w:rsidR="00584992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полнительного образования. Пособие рекомендуется и</w:t>
      </w:r>
      <w:r w:rsidR="00584992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584992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584992">
        <w:rPr>
          <w:rFonts w:ascii="Times New Roman" w:hAnsi="Times New Roman" w:cs="Times New Roman"/>
          <w:sz w:val="28"/>
          <w:szCs w:val="28"/>
        </w:rPr>
        <w:t>изатором познавательной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584992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584992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измерительных приборов. В Федеральном государственном образовательном стандарте (ФГОС)</w:t>
      </w:r>
      <w:r w:rsidR="00584992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учащимис</w:t>
      </w:r>
      <w:r w:rsidR="00584992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ния опытов, простых экспериментальных исследований, прямых и косвенных измерений с использованием аналоговых и цифровых измерительных приборов». Для этого учитель химии может воспользоваться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оборудование нового поколения — цифровыми лабораториями.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лаборатории по химии представлены дат</w:t>
      </w:r>
      <w:r w:rsidR="00584992"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584992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установки, а на проектировании различных вариантов проведения эксперимента, накоплении данных, их анализе и интерпретации, формулировке выводов.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584992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</w:t>
      </w:r>
      <w:r w:rsidR="00584992">
        <w:rPr>
          <w:rFonts w:ascii="Times New Roman" w:hAnsi="Times New Roman" w:cs="Times New Roman"/>
          <w:sz w:val="28"/>
          <w:szCs w:val="28"/>
        </w:rPr>
        <w:t>сокий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584992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584992">
        <w:rPr>
          <w:rFonts w:ascii="Times New Roman" w:hAnsi="Times New Roman" w:cs="Times New Roman"/>
          <w:sz w:val="28"/>
          <w:szCs w:val="28"/>
        </w:rPr>
        <w:t>ой, творческой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</w:t>
      </w:r>
      <w:r w:rsidR="00584992">
        <w:rPr>
          <w:rFonts w:ascii="Times New Roman" w:hAnsi="Times New Roman" w:cs="Times New Roman"/>
          <w:sz w:val="28"/>
          <w:szCs w:val="28"/>
        </w:rPr>
        <w:t>ификация и изучение роли в мета</w:t>
      </w:r>
      <w:r w:rsidRPr="00D44011">
        <w:rPr>
          <w:rFonts w:ascii="Times New Roman" w:hAnsi="Times New Roman" w:cs="Times New Roman"/>
          <w:sz w:val="28"/>
          <w:szCs w:val="28"/>
        </w:rPr>
        <w:t>болизме.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химии, биологии, физики и носит инте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грированный характер, способствуя развитию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естеств</w:t>
      </w:r>
      <w:r w:rsidR="00584992">
        <w:rPr>
          <w:rFonts w:ascii="Times New Roman" w:hAnsi="Times New Roman" w:cs="Times New Roman"/>
          <w:sz w:val="28"/>
          <w:szCs w:val="28"/>
        </w:rPr>
        <w:t>енно-научного</w:t>
      </w:r>
      <w:proofErr w:type="gramEnd"/>
      <w:r w:rsidR="00584992">
        <w:rPr>
          <w:rFonts w:ascii="Times New Roman" w:hAnsi="Times New Roman" w:cs="Times New Roman"/>
          <w:sz w:val="28"/>
          <w:szCs w:val="28"/>
        </w:rPr>
        <w:t xml:space="preserve"> мировоззрения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>щихся. В учебном плане элективный курс «Биохимия» является частью предметной</w:t>
      </w:r>
      <w:r w:rsidR="00584992">
        <w:rPr>
          <w:rFonts w:ascii="Times New Roman" w:hAnsi="Times New Roman" w:cs="Times New Roman"/>
          <w:sz w:val="28"/>
          <w:szCs w:val="28"/>
        </w:rPr>
        <w:t xml:space="preserve"> обла</w:t>
      </w:r>
      <w:r w:rsidRPr="00D44011">
        <w:rPr>
          <w:rFonts w:ascii="Times New Roman" w:hAnsi="Times New Roman" w:cs="Times New Roman"/>
          <w:sz w:val="28"/>
          <w:szCs w:val="28"/>
        </w:rPr>
        <w:t>сти «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предметы».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Материал пособи</w:t>
      </w:r>
      <w:r w:rsidR="00584992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исследованиями в области биохимии; формирование у обучающихся конвергентного мышления;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584992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разработками учёных; воспитание бережного отношения к живой природе, формирование культуры питания;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584992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заниматься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Пособие содержит методические комментарии по организации занятий (особенности, структура, содержание, виды деятельности, формы занятий и т. </w:t>
      </w:r>
      <w:r w:rsidR="00584992">
        <w:rPr>
          <w:rFonts w:ascii="Times New Roman" w:hAnsi="Times New Roman" w:cs="Times New Roman"/>
          <w:sz w:val="28"/>
          <w:szCs w:val="28"/>
        </w:rPr>
        <w:t>д.). На занятиях учащие</w:t>
      </w:r>
      <w:r w:rsidRPr="00D44011">
        <w:rPr>
          <w:rFonts w:ascii="Times New Roman" w:hAnsi="Times New Roman" w:cs="Times New Roman"/>
          <w:sz w:val="28"/>
          <w:szCs w:val="28"/>
        </w:rPr>
        <w:t>ся развивают аналитические способности при проведе</w:t>
      </w:r>
      <w:r w:rsidR="00584992"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584992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584992">
        <w:rPr>
          <w:rFonts w:ascii="Times New Roman" w:hAnsi="Times New Roman" w:cs="Times New Roman"/>
          <w:sz w:val="28"/>
          <w:szCs w:val="28"/>
        </w:rPr>
        <w:t>кол, которые оборудованы «</w:t>
      </w:r>
      <w:proofErr w:type="gramStart"/>
      <w:r w:rsidR="00584992">
        <w:rPr>
          <w:rFonts w:ascii="Times New Roman" w:hAnsi="Times New Roman" w:cs="Times New Roman"/>
          <w:sz w:val="28"/>
          <w:szCs w:val="28"/>
        </w:rPr>
        <w:t>Школь</w:t>
      </w:r>
      <w:r w:rsidRPr="00D44011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584992">
        <w:rPr>
          <w:rFonts w:ascii="Times New Roman" w:hAnsi="Times New Roman" w:cs="Times New Roman"/>
          <w:sz w:val="28"/>
          <w:szCs w:val="28"/>
        </w:rPr>
        <w:t>периментальной, сочетающей в се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бе органическую химию и биологию. Также данный курс поможет сформировать навыки самостоятельной работы с цифровыми датчиками, проведения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</w:t>
      </w:r>
      <w:r w:rsidR="00584992">
        <w:rPr>
          <w:rFonts w:ascii="Times New Roman" w:hAnsi="Times New Roman" w:cs="Times New Roman"/>
          <w:sz w:val="28"/>
          <w:szCs w:val="28"/>
        </w:rPr>
        <w:t>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фессиональной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деятельности в области естественных наук.</w:t>
      </w:r>
    </w:p>
    <w:p w:rsidR="00D44011" w:rsidRPr="00D44011" w:rsidRDefault="00D44011" w:rsidP="00D44011">
      <w:pPr>
        <w:pStyle w:val="2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универсальных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достигаемых </w:t>
      </w:r>
      <w:proofErr w:type="gram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bookmarkEnd w:id="4"/>
      <w:proofErr w:type="gramEnd"/>
    </w:p>
    <w:p w:rsidR="00546401" w:rsidRPr="00D44011" w:rsidRDefault="00546401" w:rsidP="00D44011">
      <w:pPr>
        <w:pStyle w:val="30"/>
        <w:pBdr>
          <w:top w:val="single" w:sz="0" w:space="4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формирования следующих личностных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</w:t>
      </w:r>
      <w:r w:rsidR="00584992">
        <w:rPr>
          <w:rFonts w:ascii="Times New Roman" w:hAnsi="Times New Roman" w:cs="Times New Roman"/>
          <w:sz w:val="28"/>
          <w:szCs w:val="28"/>
        </w:rPr>
        <w:t xml:space="preserve"> исходя из социальных и личност</w:t>
      </w:r>
      <w:r w:rsidRPr="00D44011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повышение своего образовательного уровня и уровня готовности к изучению основных исторических событий, связанных с историей развития химии и общества;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знание правил поведения в чрезвычайных ситуациях;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связанных с химией;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владение правилами безопасного обращения с химическими веществами и оборудованием, проявление экологической культуры.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6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D44011">
      <w:pPr>
        <w:pStyle w:val="1"/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</w:t>
      </w:r>
      <w:proofErr w:type="spell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формированияследующих</w:t>
      </w:r>
      <w:proofErr w:type="spell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регулятивных УУД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на основе учёта выделенных учителем ориентиров действия в новом учебном материале;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достижения цели и выбор наиболее эффективного способа;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необходимости.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познавательных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анализ условий и требований задачи, выбор, сопоставление и обоснование способа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решения задачи;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конкретных условий;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творческого и поискового характера;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характеризовать вещества по составу, строению и свойствам;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описывание свой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ств тв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ёрдых, жидких, газообразных веществ, выделение их существенных признаков;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проведение наблюдений и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коммуникативных УУД: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я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жительного отношения к другим обучаемым;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описание содержания выполняемых действий с целью ориентировки предметно</w:t>
      </w:r>
      <w:r w:rsidR="00584992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её с позициями партнёров в сотрудничестве при выработке общего решения в совместной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как в форме громкой социализированной речи, так и в форме внутренней речи;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применять основные методы познания: наблюдение, измерение, эксперимент;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термины и понятия, объяснять взаимосвязь между ними;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систему взглядов на живую природу, применяя биологические теории, учения, законы, закономерности, понимать границы их применимости;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классифицировать основные биологические макромолекулы;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описывать функции белков, нуклеиновых кислот, углеводов и липидов;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объяснять значение микро-, макр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ультрамикроэлементов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клетке;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понимать сущность биосинтеза белков, механизма действия ферментов, биосинтеза ДНК и РНК, распада белков, биосинтеза и обмена углеводов, биосинтеза и обмена липидов, биологического окисления и синтеза АТФ, механизма действия стероидных гормонов;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решать задачи на определение последовательности нуклеотидов ДНК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НК), антикодонов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проводить учебно-исследовательскую деятельность: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получит возможность научиться: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акции, о характере и продуктах различных химических реакций;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 и др.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3"/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образовательной программой проводится в форме письменных и экспериментальных работ, предполагается проведение промежуточной и итоговой аттестации. Промежуточная аттестация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еженедельно. Длительность одного занятия — 1 академический час.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Основное содержание программы элективного курса</w:t>
      </w:r>
      <w:bookmarkEnd w:id="9"/>
    </w:p>
    <w:p w:rsidR="00546401" w:rsidRPr="00D44011" w:rsidRDefault="00546401" w:rsidP="00D44011">
      <w:pPr>
        <w:pStyle w:val="1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5269"/>
        <w:gridCol w:w="1243"/>
        <w:gridCol w:w="1248"/>
        <w:gridCol w:w="1282"/>
      </w:tblGrid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 и тем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Вводные занятия.</w:t>
            </w:r>
          </w:p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 и цифровые ла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состав организмов и общее понятие об обмене веществ и энергии в живой природе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Белки. Распад и биосинтез белков.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и некоторые </w:t>
            </w:r>
            <w:proofErr w:type="gramStart"/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 w:rsidRPr="00D4401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ски активные соединения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Углеводы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Липиды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Биологическое окисление и синтез АТФ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Гормоны и их роль в обмене веществ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Взаимосвязь и регуляция обмена веществ. Проблемы биохимической экологии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Химический эксперимент и цифровые лаборатории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датчики. Общие характеристики. Физические эффекты, используемые в работе датчиков.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9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2. Введение в биохимию</w:t>
      </w:r>
      <w:bookmarkEnd w:id="10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Биохимия — наука о качественном составе, количественном содержании и преобра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зованиях в процессе жизнедеятельности соединений, образующих живую материю. Исто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рия развития биохимии. Роль отечественных учёных в развитии биохимии. Взаимосвязь биохимии с молекулярной биологией, биофизикой и биоорганической химией. Значение биохимии для развития биологии, медицины, биотехнологии, сельского хозяйства, гене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тики и экологии. Методы биохимических исследований и их характеристика. Использова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ние современных скоростных и автоматизированных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физикохимических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методов анали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 для биохимических целей. Биохимические методы мониторинга окружающей среды.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4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 3. Химический состав организмов и общее понятие об обмене веществ и энергии в живой природе</w:t>
      </w:r>
      <w:bookmarkEnd w:id="1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Понятие о главных биогенных элементах. Макро- и микроэлементы. Закономерности распространения элементов в живой природе. Потребность организмов в химических элементах. Биогеохимический круговорот веще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ироде — основа сохранения рав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новесия биосферы. Масштабы обмена веществ в живой природе. Пластические и энерге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тические вещества. Биологически активные соединения, их роль в жизни человека, жи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вотных и растений. Понятие о пестицидах и их видах.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43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4. Белки. Распад и биосинтез белков</w:t>
      </w:r>
      <w:bookmarkEnd w:id="12"/>
    </w:p>
    <w:p w:rsidR="00546401" w:rsidRPr="00D44011" w:rsidRDefault="00546401" w:rsidP="00D44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Роль белков в построении и функционировании живых систем.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протеомике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Аминокислотный состав белков.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протеиногенных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аминокислотах. Способ связи аминокислот в белковой молекуле. Пептиды. Природные пептиды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вазопрессин,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др.), их физиологическое значение и ис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пользование в качестве медицинских препаратов. Химический синтез пептидов заданно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го строения и возможности их применения. Структура белковых молекул. Первичная структура белков. Принципы и методы определения первичной структуры белка.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ная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надвторичная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структуры белков. Понятие об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конформациях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полипептидной цепи (работы Л.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Полинга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Параметры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-спирали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полипептидной цепи. Связь первичной и вторичной структур белковой молекулы. Классификация белков по элементам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ной структуры. Доменный принцип структурной организации белков. Понятие о структур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и функциональных доменах (на примере иммуноглобулинов и каталитически актив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белков). Третичная структура белков. Типы связей, обеспечивающих поддержание третичной структуры. Динамичность третичной структуры белков. Самоорганизация тре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тичной структуры белковой молекулы и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специфических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белков-шаперонов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этом процессе. Предсказание пространственного строения белков исходя из их первичной структуры. Четвертичная структура белков. Конкретные примеры четвертичной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ры белков (гемоглобин,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лактат-дегидрогеназа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каталаза и др.). Номенклатура и класси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фикация белков. Функциональная классификация белков и характеристика отдельных групп: структурных, сократительных, защитных, токсических, рецепторных и регулятор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ных. Белки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металлотионеины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гемоглобин и др.).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Распад белков. Ферменты, осуществляющие распад белков.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Протеасомы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— комплек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сы протеолитических ферментов. Мажорные белки крови как источники биологически активных пептидов. Метаболизм аминокислот. Конечные продукты распада белков и пути связывания аммиака в организме. Пути новообразования аминокислот. Первичные и вто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ричные аминокислоты. Заменимые и незаменимые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аминокислоты. Биосинтез белков. Ма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тричная схема биосинтеза белков. Активирование аминокислот (синтез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аминоацил-т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НК). Строение рибосом. Состав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рибосом.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Этапы трансляции (инициация, элонгация,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терминация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 и их регуляция. Код белкового синтеза. Особенности генетического кода митохондрий и хлоропластов.</w:t>
      </w:r>
    </w:p>
    <w:p w:rsidR="00546401" w:rsidRPr="00D44011" w:rsidRDefault="00546401" w:rsidP="00D44011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46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3"/>
      <w:r w:rsidR="008941A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58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среды растворов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изоэлектрической точки желатины.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температуры плавления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температуры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изменения рН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Цветные реакции на белки.</w:t>
      </w:r>
    </w:p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48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5. Ферменты</w:t>
      </w:r>
      <w:bookmarkEnd w:id="14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Разнообразие каталитически активных молекул. Каталитически активные белки (энзи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мы), каталитически активные РНК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), каталитически активные антитела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Каталитическая функция белков. Различия в свойствах ферментов и катализаторов иной природы. Специфичность действия ферментов. Роль отечественных учёных (И. П. Павлов, А. Е.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Браунштейн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В. А. Энгельгардт и др.) в развитии энзимологии. Понятие о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субстрат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аллостерическом центрах в молекуле ферментов. Ферменты мономеры (трипсин, лизоцим)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мультимеры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глутатион-редуктаза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Понятие о коферментах. Коферменты — переносчики водорода и электронов (НАД, НАДФ, ФАД), и атомных групп (АТФ,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мент-А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НДФ-сахара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Множественные формы ферментов и их функциональное значение. Изоферменты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 Значение исследования множественных форм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ментов для медицины, генетики, селекции и мониторинга окружающей среды. Механизм действия ферментов. Фермент-субстратные комплексы. Константа диссоциации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мент-субстратного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комплекса (KS) и константа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(КМ). Активаторы и ингибиторы ферментов. Влияние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на активность ферментов. Номенклатура и классифи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кация ферментов. Принципы классификации ферментов. Промышленное получение и практическое использование ферментов. Перспективы практического использования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для борьбы с заболеваниями человека.</w:t>
      </w:r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50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5"/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Термолабильность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ферментов.</w:t>
      </w:r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Влияние активаторов и ингибиторов на работу ферментов.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52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Тема 6. Витамины и некоторые </w:t>
      </w:r>
      <w:proofErr w:type="gram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другие</w:t>
      </w:r>
      <w:proofErr w:type="gram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биологически активные соединения</w:t>
      </w:r>
      <w:bookmarkEnd w:id="16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История открытия витаминов. Роль витаминов в питании человека и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животных. Авита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минозы, гиповитаминозы, гипервитаминозы. Соотношение витаминов и коферментов.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Витамерия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Жирорастворимые витамины. Витамин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его участие в зрительном акте. Ви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тамины D, К и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Е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их роль в обмене веществ. Водорастворимые витамины. Витамины В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1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В2, В5, В6, В12, их значение в обмене веществ. Витамин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(аскорбиновая кислота). Раз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нообразие биологически активных соединений: антивитамины, антибиотики, фитонциды, гербициды, дефолианты, ростовые вещества (важнейшие представители и механизмы действия).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bookmark54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17"/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Качественная реакция на витамин А.</w:t>
      </w:r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Количественное определение витамина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чае.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8" w:name="bookmark5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7. Нуклеиновые кислоты и их обмен</w:t>
      </w:r>
      <w:bookmarkEnd w:id="18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История открытия и изучения нуклеиновых кислот, их химический состав. Характери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стика пуриновых и пиримидиновых оснований, входящих в состав нуклеиновых кислот. Два типа нуклеиновых кислот: дезоксирибонуклеиновая кислота (ДНК) и рибонуклеино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вая кислота (РНК). Различия между ДНК и РНК по составу главных азотистых оснований, пентозам, молекулярной массе, локализации в клетке и функциям. Структура и функции ДНК. Содержание ДНК в организме и локализация её в клетке (ядро, митохондрии, хло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ропласта,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эписомы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Размер и формы молекул ДНК. Кольцевая форма ДНК некоторых фагов, митохондрий и хлоропластов. Первичная структура ДНК. Успехи и перспективы в расшифровке структуры геномов микроорганизмов, растений и животных. Проект «Ге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ном человека». Вторичная структура ДНК (модель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Дж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Уотсона и Ф. Крика).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Комплеме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тарность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азотистых оснований и её значение для воспроизведения структуры геномов. Третичная структура ДНК.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Сверхспирализация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ДНК. Избыточность и компактность моле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кул ДНК. Строение хроматина. Мутации в ДНК и факторы, их вызывающие. Репарация структуры ДНК и её значение для сохранения видов. Наследственные заболевания. РНК, их классификация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мяРНК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вирусные РНК). Сравнительная характеристика видов РНК по их структуре и функциям. Механизм биосинтеза (реплика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ции) ДНК. Ферменты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РНК-полимераза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ДНК-полимераза,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ДНК-лигаза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 белковые фак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торы, участвующие в репликации ДНК. Репликационная вилка и этапы биосинтеза ДНК. Особенности репликации у пр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эукариот. Биосинтез РНК (транскрипция) и её регуля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ция у пр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эукариот. Понятие 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транскриптонах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оперонах. Созревание (процессинг) РНК.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его виды.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Аутосплайсинг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«Редактирование» РНК. Обратная транс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крипция и её значение для существования вирусов (на примере вируса иммунодефицита человека и вирусов гриппа)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внутригеномных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перестроек. Понятие о подвижных генети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ческих элементах и их значении для эволюции геномов. Понятие о генетической инжене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рии. Принципы и стратегии молекулярного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клонирования. Достижения и перспективы молекулярной биотехнологии.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9" w:name="bookmark5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19"/>
    </w:p>
    <w:p w:rsidR="007B37BA" w:rsidRPr="00D44011" w:rsidRDefault="007B37BA" w:rsidP="008941AE">
      <w:pPr>
        <w:pStyle w:val="3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нуклеопротеинов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из дрожжей.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bookmark60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8. Углеводы и их обмен</w:t>
      </w:r>
      <w:bookmarkEnd w:id="20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Классификация углеводов. Простые углеводы (моносахариды) и их представители (рибоза, глюкоза, фруктоза, галактоза). Сложные углеводы. Дисахариды (сахароза, лак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тоза, мальтоза). Полисахариды, их структура и представители (гликоген, крахмал, клет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чатка, хитин). Функции углеводов (энергетическая, метаболическая, рецепторная и др.). Гликопротеины как детерминанты групп крови. Обмен углеводов. Пути распада полисахаридов. Регуляция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фосфоролиза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участии гормонов, G-белков,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цАМФ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протеинкиназ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Обмен глюкозо-6-фосфата (дихотомический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апотомический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пути). Обмен пировино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градной кислоты. Гликолиз. Спиртовое брожение. Действие этанола на организм челове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ка.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Полиферментный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комплекс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окислительного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пировиноградной кислоты. Цикл трикарбоновых и дикарбоновых кислот, его значение в обмене веществ и обеспечении организма энергией. Биосинтез углеводов. Понятие о первичном биосинте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зе углеводов.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Глюконеогенез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Биосинтез олиг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полисахаридов.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bookmark62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1"/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Цветные реакции на крахмал.</w:t>
      </w:r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реакцию на моно- и дисахариды.</w:t>
      </w:r>
      <w:proofErr w:type="gramEnd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bookmark6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9. Липиды и их обмен</w:t>
      </w:r>
      <w:bookmarkEnd w:id="22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Общая характеристика и классификация липидов. Структура и функции липидов. Роль липидов в построении биологических мембран. Структура и функции липопротеинов.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мен жиров. Распад жиров и в-окисление высших жирных кислот.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Глиоксилевый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цикл и его роль во взаимосвязи обмена липидов и углеводов. Механизм биосинтеза высших жирных кислот. Биосинтез триглицеридов. Нарушения в обмене жиров. Ожирение и его причины. Воски, их строение, функции и представители (спермацет, пчелиный воск).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Стеролы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эргостерол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др.). Структура и функции стероидов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стероидные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гормоны). Фосфолипиды. Биологическая роль фосфолипидов.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фоинозитиды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как источники вторичных посредников гормонов.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температуры плавления и затвердевания жиров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Эмульгирование жиров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bookmark68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10. Биологическое окисление и синтез АТФ</w:t>
      </w:r>
      <w:bookmarkEnd w:id="23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История изучения процессов биологического окисления: работы А. Н. Баха, В. И. Палладина, О.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Варбурга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В. А. Энгельгардта. Разнообразие ферментов биологического окисления. Системы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микросомального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окисления в клетке.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Цитохром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Р-450 и его роль 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детоксикации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Супероксиддисмутаза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каталаза и их роль в защите орга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низма от активных форм кислорода. Сопряжение окисления с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Суб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стратное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на уровне электронно-транспортной цепи. Понятие о сопрягающей мембране митохондрий. Строение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протонной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АТФазы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вероятные механизмы синтеза АТФ.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bookmark70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11. Гормоны и их роль в обмене веществ</w:t>
      </w:r>
      <w:bookmarkEnd w:id="24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Классификация гормонов.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Стероидные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гормоны: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кортикостерон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тестостерон,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диол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экдизон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Механизм действия стероидных гормонов. Пептидные гормоны. Характе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ристика инсулина, гормона роста,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тиреотропина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гастрина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вазопрессина. Механизм дей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ствия пептидных гормонов (на примере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глюкагена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инсулина). Сахарный диабет и его виды. Прочие гормоны (адреналин, ауксин, гиббереллины,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цитокинины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простагланди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ны), их структура и механизм действия.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Рилизинг-факторы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гормонов.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Нейрогормоны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дорфины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Применение гормонов в медицине и сельском хозяйстве.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реакции на инсулин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хлорным железом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йодом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bookmark7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12. Взаимосвязь и регуляция обмена веществ. Проблемы биохимической экологии</w:t>
      </w:r>
      <w:bookmarkEnd w:id="25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представления о взаимосвязи обмена веще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ств в кл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етке. Понятие о ключевых метаболитах (пировиноградная кислота, кофермент-А и др.). Взаимосвязь белкового и нуклеинового обмена, значение регуляторных белков. Взаимосвязь углеводного и белко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вого обмена. Роль пировиноградной кислоты и цикла Кребса в этой взаимосвязи.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мосвязь обмена углеводов и липидов; роль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ацетилкоэнзима-А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этом процессе. Уровни регуляции обмена веществ: клеточный, организменный и популяционный. Транскрипци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онный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оперонный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уровень регуляции. Основные механизмы регуляции обмена веще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ств в кл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етке. Организменный уровень регуляции. Гормональная регуляция обмена веществ. Каскадный механизм регуляции с участием гормонов и вторичных посредников. Популя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ционный уровень регуляции. Антибиотики микробов, фитонциды растений,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телергоны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животных и их влияние на процессы жизнедеятельности. Эколого-биохимические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модействия с участием различных групп организмов: микроорганизмов, грибов, высших растений,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животных. Токсины растений. Пищевые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детерренты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антифиданты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Пищевые аттрактанты и стимуляторы.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Хеморегуляторы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воздействующие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на позвоночных живот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ных. Накопление и использование животными вторичных метаболитов растений. Антро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погенные биоактивные вещества и проблемы химического загрязнения биосферы. Эко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логически безопасные способы воздействия на различные виды животных, растений и микроорганизмов.</w:t>
      </w:r>
    </w:p>
    <w:p w:rsidR="007B37BA" w:rsidRPr="00D44011" w:rsidRDefault="007B37BA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6" w:name="bookmark7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13. Проектная работа</w:t>
      </w:r>
      <w:bookmarkEnd w:id="26"/>
    </w:p>
    <w:p w:rsidR="000A18BB" w:rsidRPr="00D44011" w:rsidRDefault="000A18BB" w:rsidP="008941AE">
      <w:pPr>
        <w:pStyle w:val="1"/>
        <w:tabs>
          <w:tab w:val="left" w:pos="99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Предлагается для проектной работы следующие темы (примерные):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25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аминокислоты и белки.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Приготовление раствора белка (яичного альбумина). Разделение белков ку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риного яйца по их растворимости. Денатурация белков (обратимая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обратимая).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Сравнительный анализ продуктов кислотного и ферментативного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 и полисахаридов (на примере сахарозы и крахмала).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Специфичность действия ферментов (амилаза).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на активность ферментов температуры, рН, активаторов и ингиби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торов.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из дрожжей.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3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Качественное определение продуктов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Выделение гликогена из печени животных. Сопоставление структуры глико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гена и крахмала.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Разделение углеводов методом тонкослойной хроматографии.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5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Гидролиз жиров под действием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06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желчи на активность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гормоны.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Биогенная классификация химических элементов.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вещества. Витамины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добавки: профанация или польза?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Биологическая роль витаминов.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его значение.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Искусственные жиры — угроза здоровью.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Использование дрожжей в пищевой промышленности.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Исследование физико-химических свойств молока разных производителей, имеющих экологический сертификат.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Иод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продуктах питания и влияние его на организм человека.</w:t>
      </w:r>
    </w:p>
    <w:p w:rsidR="007B37BA" w:rsidRPr="00D44011" w:rsidRDefault="007B37BA" w:rsidP="008941AE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7" w:name="bookmark7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7"/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Лабораторная работа № 1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«Определение среды растворов аминокислот»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Теоретическая часть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Кислотно-основные свойства 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–а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минокислот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протолитической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теории кислот и оснований,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относятся к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амфо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литам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так как содержат в составе молекулы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кислотный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основной центры. В водном рас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творе молекула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существует в виде биполярного иона.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1814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зависимости от рН среды может преобладать тот или иной заряд.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сильнокислых средах (рН 1—2) формируется катионная форма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В сильнощелочной среде (рН 13—14) преобладает анионная форма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0576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Существуют значения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спецефические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для каждой аминокислоты, в которой коли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чество анионных форм в растворе равно количеству катионных форм. При этом необхо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димо учитывать наличие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ионогенных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группировок боковой цепи.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Значение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котором общий заряд молекулы а-аминокислоты равен 0, называет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ся изоэлектрической точкой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рIАК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Если рН раствора соответствует изоэлектрической точке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то при электрофорезе не происходит движения молекулы в растворе. Если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 раствора &lt; р I, то катионная форма а-аминокислоты движется к катоду. Если рН раствора &gt;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I, то анионная форма а-аминокислоты движется к аноду. На этом основано разделение АК методом электрофореза.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Для большинства белков животного происхождения изоэлектрические точки лежат в пределах от 5,5 до 7,0 (исключение: пепсин —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 = 1,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сальмин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—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 = 12), т. е. белки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ладают более выраженными кислотными свойствами.</w:t>
      </w:r>
    </w:p>
    <w:p w:rsidR="000A18BB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физиологических значения рН 7,34—7,36 in vivo ни одна а-аминокислота и ни один белок не находится в изоэлектрическом состоянии, а преобладает анионная форма, отрицательный заряд которой уравновешивается катионами натрия и калия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Na+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8" w:name="bookmark8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8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определить рН растворов аминокислот и сделать вывод о зависимости значе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 рН от строения аминокислот. Продолжить изучать возможности датчиков и програм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Relab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Реактивы и оборудование: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1. Компьютер.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Датчик определения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вода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дистиллированная, 0,01 М растворы аминокислот (глицина,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кислоты, лизина).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Инструкция по выполнению лабораторной работы: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Закрепите датчик рН в лапке штатива и подключите и его к планшетному регистра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тору (компьютеру). Запустите программу измерений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химический стакан налейте 30 мл раствора глицина, опустите датчик рН. Кончик чувствительного элемента должен быть погружён в раствор не менее чем на 3 см и не 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саться ни дна, ни стенок стакана.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Нажмите кнопку «Пуск». Зафиксируйте показания рН раствора аминокислоты.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Промойте датчик из раствора дистиллированной водой.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Аналогично повторите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пп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2—4 для других аминокислот.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измерений занесите в таблицу.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Сделайте вывод.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08"/>
        <w:gridCol w:w="1354"/>
        <w:gridCol w:w="1430"/>
        <w:gridCol w:w="1589"/>
        <w:gridCol w:w="1382"/>
      </w:tblGrid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Глицин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Аланин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Глутамино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вая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кислота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Лизин</w:t>
            </w: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Формула аминокислоты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Соотношение функциональных групп (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  <w:proofErr w:type="gram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и карбоксильной группы)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Значение рН по датчику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лакмуса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proofErr w:type="gram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метилового</w:t>
            </w:r>
            <w:proofErr w:type="gram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оранжевого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фенолфталеина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универсального индикатора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A94" w:rsidRPr="00D44011" w:rsidRDefault="00610A94" w:rsidP="00D44011">
      <w:pPr>
        <w:pStyle w:val="30"/>
        <w:spacing w:after="0" w:line="276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610A94" w:rsidRPr="008941AE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941AE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Лабораторная работа №2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изоэлектрической точки желатины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Теоретическая часть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растворы белков неустойчивы. Молекулы белка с одинако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вым количеством положительных и отрицательных зарядов легко выпадают в осадок. Значение рН, соответствующее изоэлектрической точке, является характерным для каж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дого белка. Выпадение белка в осадок можно ускорить добавлением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водоотнимающих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веществ, например этилового спирта.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Желатина (желатин) —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полидесперсная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смесь полипептидов (молекулярная мас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са—50—70 тыс. Д), образуемая из коллагена.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Желатина обратимо коагулирующий коллоид, получаемый из фибриллярного белка коллагена вывариванием в воде шкуры животных, кожи, костей, хрящей или сухожилий, т. е. материала, в котором содержится коллаген. Кости перед кипячением обычно снача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ла обезжиривают, а их минеральные компоненты удаляют,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обрабатывая кислотой. Шку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ру, кожу и сухожилия промывают и обрабатывают известью, чтобы размягчить коллаген перед его превращением в желатину. Получение желатины сходно с получением клея, но вываривание в процессе её приготовления длится не столь долго и не приводит к полной деградации коллагена до жидких конечных продуктов, поэтому у желатины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желатиниру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ющая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способность выше, чем у клея.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Почти 20% веса желатины составляет аминокислота глицин. Такие белковые продук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ты, как мясо, бедны этой аминокислотой, являющейся одним из источников энергии для организма, поэтому желатину можно считать прекрасной добавкой к мясному рациону. В качестве обратимо коагулирующего коллоида желатина предотвращает кристаллиза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цию сахара; с этой целью её применяют в кондитерской промышленности и при изготов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лении мороженого. В производстве мороженого её используют также для того, чтобы уменьшить свертывание белка, казеина, благодаря чему и сам казеин, и жир в молоке лучше усваиваются. Желатину добавляют во многие домашние блюда и в полуфабрикаты тортов и кексов. В качестве белка-модификатора она может служить превосходным реак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тивом для обнаружения небольших количеств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таннина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9" w:name="bookmark8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9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Реактивы и оборудование: 0,5%-й раствор желатины; 0,1 М раствор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уксусной кисло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ты; 0,1 М раствор ацетата натрия; 96%-й этиловый спирт, пробирки; мерные пипетки, дат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чик определения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вода дистиллированная. Ком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пьютер.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0" w:name="bookmark85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по выполнению лабораторной работы:</w:t>
      </w:r>
      <w:bookmarkEnd w:id="30"/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пять пронумерованных пробирок прилейте растворы уксусной кислоты и ацетата натрия в количествах, указанных в таблице.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После чего в каждую пробирку добавьте по 1 см3 раствора желатины и хорошо 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каждую пробирку прибавьте по 4 см3 этилового спирта и снова перемешайте.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5—10 мин просмотрите все пробирки и оцените степень мутности получен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смесей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Н наиболее мутной смеси соответствует изоэлектрической точке желатины с помощью датчика рН.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bookmark87"/>
      <w:r w:rsidRPr="00D44011">
        <w:rPr>
          <w:rFonts w:ascii="Times New Roman" w:hAnsi="Times New Roman" w:cs="Times New Roman"/>
          <w:color w:val="auto"/>
          <w:sz w:val="28"/>
          <w:szCs w:val="28"/>
        </w:rPr>
        <w:t>Оформление результатов</w:t>
      </w:r>
      <w:bookmarkEnd w:id="31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опыта оформите в виде таблицы. Определите изоэлектрическую точку же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латины.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1886"/>
        <w:gridCol w:w="1984"/>
        <w:gridCol w:w="1985"/>
        <w:gridCol w:w="1718"/>
        <w:gridCol w:w="1656"/>
      </w:tblGrid>
      <w:tr w:rsidR="00D44011" w:rsidRPr="008941AE" w:rsidTr="008941AE">
        <w:trPr>
          <w:trHeight w:hRule="exact" w:val="12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пр</w:t>
            </w:r>
            <w:proofErr w:type="gram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бир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буфер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смеси, см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 смеси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0,5%-й раствор </w:t>
            </w: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желати</w:t>
            </w:r>
            <w:proofErr w:type="spellEnd"/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см3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Этиловый</w:t>
            </w:r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3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спирт, 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мутности по 5-балль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шкале</w:t>
            </w:r>
          </w:p>
        </w:tc>
      </w:tr>
      <w:tr w:rsidR="00D44011" w:rsidRPr="008941AE" w:rsidTr="008941AE">
        <w:trPr>
          <w:trHeight w:hRule="exact" w:val="73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 М СН3СООН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0,1 М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CH3COONa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bookmark89"/>
      <w:r w:rsidRPr="00D44011">
        <w:rPr>
          <w:rFonts w:ascii="Times New Roman" w:hAnsi="Times New Roman" w:cs="Times New Roman"/>
          <w:color w:val="auto"/>
          <w:sz w:val="28"/>
          <w:szCs w:val="28"/>
        </w:rPr>
        <w:t>Контрольные вопросы:</w:t>
      </w:r>
      <w:bookmarkEnd w:id="32"/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Каково строение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номенклатура аминокислот, изомерия?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sz w:val="28"/>
          <w:szCs w:val="28"/>
        </w:rPr>
        <w:t>Классификация а-аминокислот по характеру бокового радикала, физико-химиче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ские характеристики боковой радикала.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Классификация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по способности синтезироваться в организме.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Какими кислотно-основными свойствами обладают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а-аминокислоты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Общие пути обмена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а-аминокислот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в организме. Реакции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трансаминирования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окислительного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дезаминирования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bookmark91"/>
      <w:r w:rsidRPr="00D44011">
        <w:rPr>
          <w:rFonts w:ascii="Times New Roman" w:hAnsi="Times New Roman" w:cs="Times New Roman"/>
          <w:color w:val="auto"/>
          <w:sz w:val="28"/>
          <w:szCs w:val="28"/>
        </w:rPr>
        <w:t>Тестовые задания:</w:t>
      </w:r>
      <w:bookmarkEnd w:id="33"/>
    </w:p>
    <w:p w:rsidR="00610A94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Тривиальное название 2-амино-3-гидроскипропановой кислоты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серин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тирозин;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оксипролин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036305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аланин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Название аминокислоты H2N — (CH2)4 — CH(NH2) — COOH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заместительной номенклатуре IUPAC: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2,6-диаминогексановая кислота;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а,8-диаминокапроновая;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1-карбокси-1,5-диаминопентан.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Боковой радикал аспарагиновой кислоты: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Боковой радикал аргинина: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Задания: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Задание 1.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Смесь 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лизина, аргинина,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 разделяли методом электрофореза при рН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Определите направление движения аминокислот при электрофорезе, если изоэлек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трические точки этих аминокислот соответственно равны значениям pH: 6,0; 6,0; 9,8; 10,8; 5,7 и 3,2.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pI-рН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) суммарный заряд </w:t>
      </w:r>
      <w:proofErr w:type="spellStart"/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spellEnd"/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равен нулю. В данных условиях такое соотношение выполняется для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глицина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эти аминокислоты в электрическом поле перемещаться не будут.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&gt;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преобладает анионная форма и аминокислота (в данном случае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кислота) будет перемещаться к аноду.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случае, когда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&lt;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растворе преобладает катионная форма, поэтому лизин и аргинин будут перемещаться к катоду.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Даны три аминокислоты: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аспарагиновая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лизин и глицин. Определите, в какой сре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де — кислой, нейтральной или щелочной — будут находиться изоэлектрические точки этих кислот по сравнению с глицином, для которого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=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аспарагиновой кислоты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кислой среде, чем у глицина, так как для подавления диссоциации второй карбоксильной группы требуется дополни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тельное количество ионов H+.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лизина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щелочной среде, чем у глицина, так как для пре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дотвращения образования второй NH3+ группы требуется дополнительное количество ио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 OH-.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для развития функциональной грамотности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Почему свежее молоко не свёртывается при кипячении, а подкисшее свёртывается? Что можно сделать, чтобы избежать сворачивания подкисшего молока?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Ответ: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кипячении молока казеин всегда денатурирует, но выпадает в осадок тогда, когда лишён заряда. В свежем молоке молекулы казеина имеют отрицательный заряд. Молеку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лы казеина лишены заряда в кислой сред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е(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т. е. в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кислом молоке). Следовательно, изоэ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лектрическая точка казеина находится в кислой среде. Предотвратить свертывание мож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 путём добавления соды.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3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 температуры плавления аминокислот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Каждое индивидуальное соединение характеризуется набором физико-химических констант. Наиболее распространёнными из них являются температура кипения и плавле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ния, показатель преломления, плотность.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Температурой плавления считают интервал температур с момента появления жидкой фазы до момента полного исчезновения твёрдой фазы. Чем вещество чище, тем меньше интервал температуры плавления (как правило, не более 0,5°С). Незначительные количе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ства примеси приводят к сильному снижению температуры плавления. Расхождение определяемой температуры плавления и справочной величины для чистого соединения должны совпадать.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нагревании вещества в нём устанавливается тепловой баланс: скорость подвода тепла в какой-то момент становится равной скорости его рассеивания. Поскольку ско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рость подвода и скорость рассеивания зависят от разности температур между объектом и средой, то в состоянии теплового равновесия у вещества устанавливается определённая температура. Она заведомо ниже, чем температура пламени, за счёт рассеивания тепла.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Аминокислоты — бесцветные кристаллические вещества, растворимые в воде; £</w:t>
      </w:r>
      <w:proofErr w:type="spellStart"/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пл</w:t>
      </w:r>
      <w:proofErr w:type="spellEnd"/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220—315 °С. Высокая температура плавления аминокислоты связана с тем, что их мо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лекулы имеют структуру главным образом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амфотерных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двузарядных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ионов.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Для всех аминокислот не представляется возможным однозначно фиксировать темпе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ратуру плавления, поскольку этот процесс сопряжён с разложением.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Термическая деструкция фрагмента глицина наблюдается в интервале температур, как правило, в зависимости от заместителей в радикале, причём характер радикала влияет на стадийность и скорость процесса разложения.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bookmark9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4"/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 продемонстрировать возможности спиртовки для нагревания веществ.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Перечень датчиков цифровой лаборатории: датчик высокотемпературный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Дополнительное оборудование: штатив с зажимом; спиртовка.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Материалы и реактивы: спирт этиловый, аминокислоты.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5" w:name="bookmark95"/>
      <w:r w:rsidRPr="00D44011">
        <w:rPr>
          <w:rFonts w:ascii="Times New Roman" w:hAnsi="Times New Roman" w:cs="Times New Roman"/>
          <w:color w:val="auto"/>
          <w:sz w:val="28"/>
          <w:szCs w:val="28"/>
        </w:rPr>
        <w:t>Техника безопасности:</w:t>
      </w:r>
      <w:bookmarkEnd w:id="35"/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Термопара после извлечения из пламени остывает не сразу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Работать в очках.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bookmark97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к выполнению лабораторной работы:</w:t>
      </w:r>
      <w:bookmarkEnd w:id="36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пробирку насыпьте порошок глицина на 2—3 см по высоте. Закрепите пробирку в лапке штатива, 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датчик так, чтобы его кончик доходил почти до дна про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бирки, но не касался ни дна, ни стенок (рис. 1). Отметьте температуру глицина.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Зажгите спиртовку и поставьте её под пробирку с глицином.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Наблюдайте за изменением температуры, занося результаты измерений в таблицу.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Через некоторое время после начала нагревания температура стабилизируется. По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сле этого остановите нагревание.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Обратите внимание! Ставить нагретую пробирку в пластиковый штатив нельзя. Нужно дождаться его охлаждения в лапке штатива.</w:t>
      </w:r>
    </w:p>
    <w:p w:rsidR="007141B2" w:rsidRPr="00D44011" w:rsidRDefault="007141B2" w:rsidP="008941AE">
      <w:pPr>
        <w:pStyle w:val="a9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2356"/>
        <w:gridCol w:w="2410"/>
        <w:gridCol w:w="2410"/>
        <w:gridCol w:w="2409"/>
      </w:tblGrid>
      <w:tr w:rsidR="00D44011" w:rsidRPr="008941AE" w:rsidTr="008941AE">
        <w:trPr>
          <w:trHeight w:hRule="exact" w:val="6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5—6 мин</w:t>
            </w:r>
          </w:p>
        </w:tc>
      </w:tr>
      <w:tr w:rsidR="00D44011" w:rsidRPr="008941AE" w:rsidTr="008941AE">
        <w:trPr>
          <w:trHeight w:hRule="exact" w:val="38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5—6 мин</w:t>
            </w:r>
          </w:p>
        </w:tc>
      </w:tr>
      <w:tr w:rsidR="00D44011" w:rsidRPr="008941AE" w:rsidTr="008941AE">
        <w:trPr>
          <w:trHeight w:hRule="exact" w:val="3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1B2" w:rsidRPr="00D44011" w:rsidRDefault="007141B2" w:rsidP="00D44011">
      <w:pPr>
        <w:pStyle w:val="30"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Аналогично проведите опыт с другими аминокислотами, например </w:t>
      </w:r>
      <w:proofErr w:type="spellStart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аланином</w:t>
      </w:r>
      <w:proofErr w:type="spellEnd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7" w:name="bookmark99"/>
      <w:r w:rsidRPr="00D44011">
        <w:rPr>
          <w:rFonts w:ascii="Times New Roman" w:hAnsi="Times New Roman" w:cs="Times New Roman"/>
          <w:color w:val="auto"/>
          <w:sz w:val="28"/>
          <w:szCs w:val="28"/>
        </w:rPr>
        <w:t>Выводы:</w:t>
      </w:r>
      <w:bookmarkEnd w:id="37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Сделайте вывод о температуре плавления аминокислот. Чем она обусловлена?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Контрольные вопросы: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температура, до значений которой удаётся нагреть вещество, ниже темпе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ратуры пламени?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невозможно однозначно зафиксировать температуру плавления для ами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нокислот?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Используя данные литературы, сравните температуры плавления заменимых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заменимых аминокислот.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Лабораторная работа № 4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Влияние температуры на свойства белков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8" w:name="bookmark101"/>
      <w:r w:rsidRPr="00D44011">
        <w:rPr>
          <w:rFonts w:ascii="Times New Roman" w:hAnsi="Times New Roman" w:cs="Times New Roman"/>
          <w:sz w:val="28"/>
          <w:szCs w:val="28"/>
        </w:rPr>
        <w:t>Теоретическая часть</w:t>
      </w:r>
      <w:bookmarkEnd w:id="38"/>
    </w:p>
    <w:p w:rsidR="007141B2" w:rsidRPr="00D44011" w:rsidRDefault="007141B2" w:rsidP="008941AE">
      <w:pPr>
        <w:pStyle w:val="1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Общим свойством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является процесс поликонденсации, приводящий к образованию пептидов. В результате этой реакции формируются амидные связи по ме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сту взаимодействия карбоксильной группы одной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-аминокислоты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аминогруппы другой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-аминокислоты. В пептидах эта связь называется пептидной связью в составе пептидной группы.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131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пептидной связи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треонилфениаланилтирозина</w:t>
      </w:r>
      <w:proofErr w:type="spell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Названия пептидов строятся путём последовательного перечисления аминокислотных остатков, начиная с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D44011">
        <w:rPr>
          <w:rFonts w:ascii="Times New Roman" w:hAnsi="Times New Roman" w:cs="Times New Roman"/>
          <w:sz w:val="28"/>
          <w:szCs w:val="28"/>
        </w:rPr>
        <w:t xml:space="preserve">-конца, с добавлением суффикса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л, кроме последней С-концевой аминокислоты, для которой сохраняется её полное название. Для остатка аспарагиновой кислоты используется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аспартил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Установлено, что для каждого белка характерна только одна пространственная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тура, в которой он стабилен и проявляет биологическую активность. Эта структура носит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белка</w:t>
      </w:r>
      <w:r w:rsidRPr="00D44011">
        <w:rPr>
          <w:rFonts w:ascii="Times New Roman" w:hAnsi="Times New Roman" w:cs="Times New Roman"/>
          <w:sz w:val="28"/>
          <w:szCs w:val="28"/>
        </w:rPr>
        <w:t xml:space="preserve">. Изменение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белка,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провождающееся потерей характерных для него свойств: растворимости, биологической активности, электрофоретической подвижности и др., называется денатурацией. Денату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рация, как правило, затрагивает четвертичную, третичную и частично вторичную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ры белковой молекулы и не сопровождается какими-либо изменениями первичной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туры. Денатурацию могут вызывать различные физические и химические факторы: высо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кая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температура, механические воздействия, действие ионизирующих излучений, обработка ультразвуком, действие органическими растворителями, растворами кислот, щелочей, солей тяжёлых металлов. Примером тепловой денатурации может служить свёртывание белка при варке яиц. Денатурация белков происходит в желудке, где имеет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ся сильнокислая среда и это способствует расщеплению белков протеолитическими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ментами. По мере старения организма происходит постепенная, хотя и чрезвычайно мед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ленная, денатурация белков и снижение их гидрофильности. При определённых услови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ях денатурированный белок можно частично или полностью вернуть к исходному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нативному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состоянию. Такой процесс называется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ренатурацией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а белок —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ренатурир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ванным. Этот процесс происходит самопроизвольно при значениях рН и температуры, обеспечивающих стабильность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формы.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Ренатурацию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обычно проводят в мягких условиях, медленно снимая воздействие.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Обычно денатурация белка наблюдается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in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vitro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D44011">
        <w:rPr>
          <w:rFonts w:ascii="Times New Roman" w:hAnsi="Times New Roman" w:cs="Times New Roman"/>
          <w:sz w:val="28"/>
          <w:szCs w:val="28"/>
        </w:rPr>
        <w:t xml:space="preserve">при воздействии на него аномальной температуры или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денатуранта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мочевины,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+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OH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—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ионов (т. е. аномального рН) и т. д.) Однако распад твёрдой структуры белка и затем её повторная самоорганизация происхо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дит и в живой клетке — что играет важную роль, например в процессе транспорта белков через мембраны.</w:t>
      </w:r>
      <w:proofErr w:type="gram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интервале температур, приблизительно от 0 до 40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растворимость большинства белков возрастает с повышением температуры. При температурах, превышающих 40—50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большинство белков утрачивает стабильность, начинается их денатурация,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провождающаяся обычно резким снижением растворимости.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bookmark103"/>
      <w:r w:rsidRPr="00D44011">
        <w:rPr>
          <w:rFonts w:ascii="Times New Roman" w:hAnsi="Times New Roman" w:cs="Times New Roman"/>
          <w:sz w:val="28"/>
          <w:szCs w:val="28"/>
        </w:rPr>
        <w:t>Практическая часть</w:t>
      </w:r>
      <w:bookmarkEnd w:id="39"/>
    </w:p>
    <w:p w:rsidR="00D44011" w:rsidRPr="00D44011" w:rsidRDefault="00D44011" w:rsidP="008941AE">
      <w:pPr>
        <w:pStyle w:val="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sz w:val="28"/>
          <w:szCs w:val="28"/>
        </w:rPr>
        <w:t xml:space="preserve"> продемонстрировать процесс денатурации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Перечень датчиков цифровой лаборатории: датчик температуры (платиновый).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Дополнительное оборудование: штатив с зажимом; спиртовка.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Материалы и реактивы: раствор яичного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Техника безопасности: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Датчик температуры после извлечения из пламени остывает не сразу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Работать в очках.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лабораторной работы: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4 пробирки поместите по 0,5 мл раствора яичного белка. Закрепите пробирку в лап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ке штатива, а датчик температуры так, чтобы его кончик доходил почти до дна пробирки, но не касался ни дна, ни стенок (рис. 1). Отметьте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температуру раствора яичного белка. Приготовленный раствор должен предварительно быть охлаждён.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Зажгите спиртовку и поставьте её под пробирку с раствором яичного белка. Наблю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дайте за изменением температуры, особенно внимательно после 50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занося результа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ты измерений в таблицу.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1—2 мин остановите нагревание.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Раствор охладите и растворите в воде. Сделайте вывод.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Обратите внимание! Ставить нагретую пробирку в пластиковый штатив нельзя. Нужно дождаться её охлаждения в лапке штатива.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Для сравнения проведите опыт с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изолятом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растительного белка.</w:t>
      </w:r>
    </w:p>
    <w:p w:rsidR="00D44011" w:rsidRPr="00D44011" w:rsidRDefault="00D44011" w:rsidP="008941AE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10219" w:type="dxa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41"/>
        <w:gridCol w:w="2894"/>
        <w:gridCol w:w="3484"/>
      </w:tblGrid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нагревания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Время наступления денатурации</w:t>
            </w: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Раствор яичного белка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Изолят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белка (горохового)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" w:name="bookmark105"/>
      <w:r w:rsidRPr="00D44011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bookmarkEnd w:id="40"/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Какие изменения происходят в структуре белка при нагревании? Меняется ли его первичная структура?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 называется процесс свертывания белков?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свернувшийся белок не растворяется в воде?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bookmark107"/>
      <w:r w:rsidRPr="00D44011">
        <w:rPr>
          <w:rFonts w:ascii="Times New Roman" w:hAnsi="Times New Roman" w:cs="Times New Roman"/>
          <w:b/>
          <w:sz w:val="28"/>
          <w:szCs w:val="28"/>
        </w:rPr>
        <w:t>Задание:</w:t>
      </w:r>
      <w:bookmarkEnd w:id="41"/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Прилейте к яичному белку спирт или кислоту. Что наблюдаете при добавлении к белку спирта и кислоты?</w:t>
      </w:r>
    </w:p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Pr="007141B2" w:rsidRDefault="00D44011" w:rsidP="007141B2">
      <w:pPr>
        <w:pStyle w:val="1"/>
        <w:tabs>
          <w:tab w:val="left" w:pos="723"/>
        </w:tabs>
        <w:jc w:val="both"/>
      </w:pPr>
    </w:p>
    <w:sectPr w:rsidR="00D44011" w:rsidRPr="007141B2" w:rsidSect="00D440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20"/>
  </w:num>
  <w:num w:numId="9">
    <w:abstractNumId w:val="0"/>
  </w:num>
  <w:num w:numId="10">
    <w:abstractNumId w:val="4"/>
  </w:num>
  <w:num w:numId="11">
    <w:abstractNumId w:val="22"/>
  </w:num>
  <w:num w:numId="12">
    <w:abstractNumId w:val="7"/>
  </w:num>
  <w:num w:numId="13">
    <w:abstractNumId w:val="18"/>
  </w:num>
  <w:num w:numId="14">
    <w:abstractNumId w:val="17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21"/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01"/>
    <w:rsid w:val="00036305"/>
    <w:rsid w:val="000A18BB"/>
    <w:rsid w:val="002175D9"/>
    <w:rsid w:val="002624BC"/>
    <w:rsid w:val="00377312"/>
    <w:rsid w:val="003F0B66"/>
    <w:rsid w:val="00546401"/>
    <w:rsid w:val="0056489B"/>
    <w:rsid w:val="005811D6"/>
    <w:rsid w:val="00584992"/>
    <w:rsid w:val="005F1D4C"/>
    <w:rsid w:val="00610A94"/>
    <w:rsid w:val="006F6E03"/>
    <w:rsid w:val="007141B2"/>
    <w:rsid w:val="007B37BA"/>
    <w:rsid w:val="008941AE"/>
    <w:rsid w:val="00A31FDF"/>
    <w:rsid w:val="00B1260A"/>
    <w:rsid w:val="00CF23B7"/>
    <w:rsid w:val="00D44011"/>
    <w:rsid w:val="00E25591"/>
    <w:rsid w:val="00ED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A6C90A-77DC-4EE7-8957-F8BF73F3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7037</Words>
  <Characters>40116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47059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YANTAR</cp:lastModifiedBy>
  <cp:revision>2</cp:revision>
  <cp:lastPrinted>2021-09-03T09:49:00Z</cp:lastPrinted>
  <dcterms:created xsi:type="dcterms:W3CDTF">2021-09-03T13:21:00Z</dcterms:created>
  <dcterms:modified xsi:type="dcterms:W3CDTF">2021-09-03T13:21:00Z</dcterms:modified>
</cp:coreProperties>
</file>